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CN201810886771.3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2018年08月06日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基于UDP自适应冗余编码的无线P2P传输方法及系统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2020年08月18日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76945924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8266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8266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73.67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4526826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8262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74.58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87.47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67.48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65.13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8266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56.46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92.08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8266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8266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基于UDP自适应冗余编码的无线P2P传输方法及系统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CN109150398B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2020年08月18日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CN201810886771.3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2018年08月06日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陈韬羽,陆以勤,覃健诚</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裴磊磊</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H04L29/08 ...传输控制规程，例如数据链级控制规程〔5〕</w:t>
              <w:br/>
              <w:t>H04L29/06 ..以协议为特征的〔5〕</w:t>
              <w:br/>
              <w:t>H04L1/00 检测或防止收到信息中的差错的装置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UDP自适应冗余编码的无线P2P传输方法及模型，所述方法在P2P传输过程中会传输额外的RAID冗余编码数据以减少丢包重传的发生，并且根据综合丢包率自适应地调整冗余编码数据的冗余比例；在传输过程中使用TCP传输控制信息，使用UDP传输文件数据信息和冗余数据信息，以确保控制信息能够被对端准确接收同时提高数据传输效率；另外通过限定UDP数据包发送的平均时间间隔，根据网络丢包率自适应地调整UDP的发送速率。所述方法由于实现了冗余机制，能尽可能减少丢包重传的发生，同时结合使用UDP传输数据，有效地提高传输速度，解决了无线P2P网络中由于丢包率高而造成的传输效率低下的问题。</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264603"/>
                  <wp:effectExtent l="0" t="0" r="0" b="0"/>
                  <wp:docPr id="12705021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502153" name=""/>
                          <pic:cNvPicPr/>
                        </pic:nvPicPr>
                        <pic:blipFill>
                          <a:blip xmlns:r="http://schemas.openxmlformats.org/officeDocument/2006/relationships" r:embed="rId13"/>
                          <a:stretch>
                            <a:fillRect/>
                          </a:stretch>
                        </pic:blipFill>
                        <pic:spPr>
                          <a:xfrm>
                            <a:off x="0" y="0"/>
                            <a:ext cx="2222500" cy="126460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8266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20190104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20190129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1/00 专利申请号:2018108867713 申请日:20180806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20200818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20240220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IPC(主分类):H04L   1/00 声明编号:XK2023990001271 申请日:20180806 专利权人:华南理工大学 联系方式:联系人姓名：孙戈 邮编：510641 地址：广东省广州市天河区五山路381号华南理工大学37号楼202 电子邮箱：zlswzx@scut.edu.cn 电话：020-87113501 发明名称:基于UDP自适应冗余编码的无线P2P传输方法及系统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授权公告日:20200818 许可期限届满日:20251231 生效日期:20240220</w:t>
            </w:r>
          </w:p>
        </w:tc>
      </w:tr>
    </w:tbl>
    <w:p>
      <w:pPr>
        <w:pStyle w:val="Heading2"/>
        <w:numPr>
          <w:ilvl w:val="1"/>
          <w:numId w:val="4"/>
        </w:numPr>
        <w:bidi w:val="0"/>
        <w:rPr>
          <w:rFonts w:hint="eastAsia"/>
          <w:color w:val="auto"/>
          <w:lang w:val="en-US" w:eastAsia="zh-CN"/>
        </w:rPr>
      </w:pPr>
      <w:bookmarkStart w:id="20" w:name="_Toc68266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8266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8266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8266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8266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8266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8266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5112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2193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2193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8266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A101,H101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8266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8266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8266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8266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196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8266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23.37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CN109150398B价值评估报告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CN109150398B价值评估报告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CN109150398B价值评估报告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