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CN202110064002.7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2021年01月18日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一种可组合式的三维多芯片封装结构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2022年10月25日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02649611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9329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9329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72.03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690330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3309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71.08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9329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57.1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38.52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93.05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9329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9329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一种可组合式的三维多芯片封装结构</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CN112864147B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2022年10月25日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CN202110064002.7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2021年01月18日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朱浩慎,陈智睿,冯文杰,薛泉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北京中睿智恒知识产权代理事务所(普通合伙)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邓大为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H01L23/552 .防辐射保护装置，例如光 [2006.01]</w:t>
              <w:br/>
              <w:t>H01L23/538 ..制作在绝缘衬底上或内的多个半导体芯片间的互连结构 [2006.01]</w:t>
              <w:br/>
              <w:t>H01L23/66 ...高频匹配器 [2006.01]</w:t>
              <w:br/>
              <w:t>H01L25/16 .包含在H01L27/00 至H01L33/00 ，或H10K,H10N 等各组中两个或多个不同大组内的类型的器件，例如构成混合电路的 [2023.01]</w:t>
              <w:br/>
              <w:t>H01L23/367 ...为便于冷却的器件造型 [2006.01]</w:t>
              <w:br/>
              <w:t>H01Q1/22 ..结构上与其他设备或物体相结合的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可组合式的三维多芯片封装结构，涉及新一代信息技术，针对现有技术中封装密度和芯片性能之间的矛盾问题提出本方案。包括层叠设置且留有间隙的上转接板和下转接板；两块转接板合理设置三块以上的芯片，而且垂直错开，再利用Via合理串联电性关系。优点在于，不同层的芯片封装可单独加工后进行组装，且封装形式多样实用，包括埋入式无源器件IPD、异质结构芯片、多层封装以及TSV/TGV等形式，为多样化多需求的射频系统封装提供了可靠的结构。</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80148"/>
                  <wp:effectExtent l="0" t="0" r="0" b="0"/>
                  <wp:docPr id="12289930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93066" name=""/>
                          <pic:cNvPicPr/>
                        </pic:nvPicPr>
                        <pic:blipFill>
                          <a:blip xmlns:r="http://schemas.openxmlformats.org/officeDocument/2006/relationships" r:embed="rId13"/>
                          <a:stretch>
                            <a:fillRect/>
                          </a:stretch>
                        </pic:blipFill>
                        <pic:spPr>
                          <a:xfrm>
                            <a:off x="0" y="0"/>
                            <a:ext cx="2222500" cy="118014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9329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20210528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IPC(主分类):H01L  25/16 申请日:20210118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20221025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9329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9329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9329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9329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9329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9329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9329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9329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A206,B201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9329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9329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9329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9329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9329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24.85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CN112864147B价值评估报告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CN112864147B价值评估报告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CN112864147B价值评估报告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