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CN202010025924.2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2020年01月10日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一种基于大数据的城市智能灯杆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93149649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2405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2405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364881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8819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2405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53.16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86.69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2405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2405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一种基于大数据的城市智能灯杆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CN111131521A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2020年05月08日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CN202010025924.2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2020年01月10日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张彩霞,王向东,胡绍林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H04N7/18 .闭路电视 [CCTV] 系统，即电视信号不广播的系统 [2006.01]</w:t>
              <w:br/>
              <w:t>F21Y115/10 .发光二极管 [2016.01]</w:t>
              <w:br/>
              <w:t>G01D21/02 .用不包括在其他单个小类中的装置来测量两个或更多个变量[2006.01]</w:t>
              <w:br/>
              <w:t>F21W131/103 ..用于大街或道路 [2006.01]</w:t>
              <w:br/>
              <w:t>F21V21/10 .吊架、灯臂或灯架；照明装置与吊架、灯臂或灯架的固定（可调架座入 F21V21/14 ）[2006.01]</w:t>
              <w:br/>
              <w:t>F21S9/03 ..通过曝光再充电 [2006.01]</w:t>
              <w:br/>
              <w:t>F21V33/00 不包含在其他类目中的照明装置与其他物品在结构上的组合[2006.01]</w:t>
              <w:br/>
              <w:t>H04L29/08 ...传输控制规程，例如数据链级控制规程〔5〕</w:t>
              <w:br/>
              <w:t>G01S19/42 ...确定位置 [2010.01]</w:t>
              <w:br/>
              <w:t>F21V23/04 .元件为开关（安全装置入 F21V25/00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基于大数据的城市智能灯杆，包括照明模块，还包括：供电模块、环境检测模块、GPS定位模块、存储器、显示屏、通信模块和处理器；本发明通过智能灯杆的环境检测模块对粉尘、温度、湿度和光强度数据的检测，通过处理器对数据与存储器的对照表相对应，得到对应的建议显示在显示屏上，实现灯杆基本功能的同时，更好地与用户进行互动，功能多样，便捷度高；本发明可用于城市灯杆。</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50386"/>
                  <wp:effectExtent l="0" t="0" r="0" b="0"/>
                  <wp:docPr id="14764318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31889" name=""/>
                          <pic:cNvPicPr/>
                        </pic:nvPicPr>
                        <pic:blipFill>
                          <a:blip xmlns:r="http://schemas.openxmlformats.org/officeDocument/2006/relationships" r:embed="rId13"/>
                          <a:stretch>
                            <a:fillRect/>
                          </a:stretch>
                        </pic:blipFill>
                        <pic:spPr>
                          <a:xfrm>
                            <a:off x="0" y="0"/>
                            <a:ext cx="2222500" cy="245038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2405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29/08 申请日:20200110</w:t>
            </w:r>
          </w:p>
        </w:tc>
      </w:tr>
    </w:tbl>
    <w:p>
      <w:pPr>
        <w:pStyle w:val="Heading2"/>
        <w:numPr>
          <w:ilvl w:val="1"/>
          <w:numId w:val="4"/>
        </w:numPr>
        <w:bidi w:val="0"/>
        <w:rPr>
          <w:rFonts w:hint="eastAsia"/>
          <w:color w:val="auto"/>
          <w:lang w:val="en-US" w:eastAsia="zh-CN"/>
        </w:rPr>
      </w:pPr>
      <w:bookmarkStart w:id="20" w:name="_Toc82405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2405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2405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2405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2405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2405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2405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2405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B301,G102,G213,H101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2405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2405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2405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2405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2405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59.91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CN111131521A价值评估报告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CN111131521A价值评估报告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CN111131521A价值评估报告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