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CN201811018687.6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2018年09月03日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一种大数据安全共享方法及装置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4272847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6</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6</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7</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10</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11</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1183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1183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915191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1915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1183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49.22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104.42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1183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1183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一种大数据安全共享方法及装置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CN109344941B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CN201811018687.6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马莉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G06K19/06 .按数字标记的种类区分的，例如，形状、性质、代码 [2006.01]</w:t>
              <w:br/>
              <w:t>G06F8/30 .创建或生成源代码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大数据安全共享方法及装置将政务大数据的关键数据，即主键转换为二维码图片，将其他数据嵌入二维码图片中，以共享传递二维码图片的形式安全的进行数据共享，有很强的跨域兼容性，能够方便的进行跨系统、跨平台数据共享，能够实现跨系统、在不同的平台间的数据共享，不需要进行数据加密，保障共享数据的安全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731203"/>
                  <wp:effectExtent l="0" t="0" r="0" b="0"/>
                  <wp:docPr id="1396765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6552" name=""/>
                          <pic:cNvPicPr/>
                        </pic:nvPicPr>
                        <pic:blipFill>
                          <a:blip xmlns:r="http://schemas.openxmlformats.org/officeDocument/2006/relationships" r:embed="rId13"/>
                          <a:stretch>
                            <a:fillRect/>
                          </a:stretch>
                        </pic:blipFill>
                        <pic:spPr>
                          <a:xfrm>
                            <a:off x="0" y="0"/>
                            <a:ext cx="2222500" cy="7312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1183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IPC(主分类):G06K  19/06 专利申请号:2018110186876 申请日:20180903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合同备案号:X2022990000868 让与人:佛山科学技术学院 受让人:东莞市昭仪信息科技有限公司 发明名称:一种大数据安全共享方法及装置 申请日:20180903 申请公布日:20190215 授权公告日:20211130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合同备案号:X2022990000895 让与人:佛山科学技术学院 受让人:佛山市虚拟现实大数据产业研究院有限公司 发明名称:一种大数据安全共享方法及装置 申请日:20180903 申请公布日:20190215 授权公告日:20211130 许可种类:普通许可 备案日期:20221104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合同备案号:X2023980043896 让与人:佛山科学技术学院 受让人:广州东领科技有限公司 发明名称:一种大数据安全共享方法及装置 申请日:20180903 申请公布日:20190215 授权公告日:20211130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合同备案号:X2023980043886 让与人:佛山科学技术学院 受让人:广州天可科技有限公司 发明名称:一种大数据安全共享方法及装置 申请日:20180903 申请公布日:20190215 授权公告日:20211130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合同备案号:X2023980043892 让与人:佛山科学技术学院 受让人:莱识（广州）数码科技有限公司 发明名称:一种大数据安全共享方法及装置 申请日:20180903 申请公布日:20190215 授权公告日:20211130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合同备案号:X2023980043887 让与人:佛山科学技术学院 受让人:广州兴火信息技术有限公司 发明名称:一种大数据安全共享方法及装置 申请日:20180903 申请公布日:20190215 授权公告日:20211130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合同备案号:X2023980043890 让与人:佛山科学技术学院 受让人:广州泰普智能科技有限公司 发明名称:一种大数据安全共享方法及装置 申请日:20180903 申请公布日:20190215 授权公告日:20211130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IPC(主分类):G06K  19/06 合同备案号:X2023980043888 让与人:佛山科学技术学院 受让人:广州钦丰科技有限公司 发明名称:一种大数据安全共享方法及装置 申请日:20180903 申请公布日:20190215 授权公告日:20211130 许可种类:普通许可 备案日期:20231019</w:t>
            </w:r>
          </w:p>
        </w:tc>
      </w:tr>
    </w:tbl>
    <w:p>
      <w:pPr>
        <w:pStyle w:val="Heading2"/>
        <w:numPr>
          <w:ilvl w:val="1"/>
          <w:numId w:val="4"/>
        </w:numPr>
        <w:bidi w:val="0"/>
        <w:rPr>
          <w:rFonts w:hint="eastAsia"/>
          <w:color w:val="auto"/>
          <w:lang w:val="en-US" w:eastAsia="zh-CN"/>
        </w:rPr>
      </w:pPr>
      <w:bookmarkStart w:id="20" w:name="_Toc11183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1183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1183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1183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广州钦丰科技有限公司,广州泰普智能科技有限公司,广州兴火信息技术有限公司,莱识（广州）数码科技有限公司,广州天可科技有限公司,广州东领科技有限公司,佛山市虚拟现实大数据产业研究院有限公司,东莞市昭仪信息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1183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1183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1183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1183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1183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1183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1183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1183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1183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-100.77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CN109344941B价值评估报告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CN109344941B价值评估报告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CN109344941B价值评估报告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