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CN202110387792.2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2021年04月12日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一种声波谐振电小天线及其制备方法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2022年06月14日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67830873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1965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1965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3077497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7497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73.89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88.65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1965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69.33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95.02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1965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1965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一种声波谐振电小天线及其制备方法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CN113224509B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2022年06月14日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CN202110387792.2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2021年04月12日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廖绍伟,黄泽辉,刘仲武,车文荃,薛泉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黎扬鹏</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H01Q1/36 .辐射单元的结构形式， 例如锥形、 螺旋形、 伞形 （ H01Q1/08 ，H01Q1/14优先）[2006.01]</w:t>
              <w:br/>
              <w:t>H10N30/072 ...通过层压或键合压电或电致伸缩本体 [2023.01]</w:t>
              <w:br/>
              <w:t>H10N35/01 .制造或处理 [2023.01]</w:t>
              <w:br/>
              <w:t>H10N35/00 磁致伸缩器件 （集成器件或多个器件的组装件 H10N39/00 ）[2023.01]</w:t>
              <w:br/>
              <w:t>H10N30/088 ....通过切割或裂片 [2023.01]</w:t>
              <w:br/>
              <w:t>H10N30/045 ...通过极化 [2023.01]</w:t>
              <w:br/>
              <w:t>H10N30/00 压电或电致伸缩器件（集成器件或多个器件的的组装件 H10N39/00 ）[2023.01]</w:t>
              <w:br/>
              <w:t>H10N30/87 ..电极或互连，例如引线或端子 [2023.01]</w:t>
              <w:br/>
              <w:t>H01L41/047 ...电极〔6〕</w:t>
              <w:br/>
              <w:t>H01L41/257 ...通过极化〔2013.01〕</w:t>
              <w:br/>
              <w:t>H01L41/312 ...通过层压或键合压电或电致伸缩本体〔2013.01〕</w:t>
              <w:br/>
              <w:t>H10N30/06 ..形成电极或互连，例如引线或端子 [2023.01]</w:t>
              <w:br/>
              <w:t>H01L41/06 ..磁致伸缩器件的〔2〕</w:t>
              <w:br/>
              <w:t>H01L41/08 .压电器件或电致伸缩器件〔2〕</w:t>
              <w:br/>
              <w:t>H10N35/80 .结构零部件 [2023.01]</w:t>
              <w:br/>
              <w:t>H01L41/29 ..形成电极、引线或端子布置〔2013.01〕</w:t>
              <w:br/>
              <w:t>H01L41/12 .磁致伸缩器件〔2〕</w:t>
              <w:br/>
              <w:t>H01L41/338 ....通过切割或划线〔2013.01〕</w:t>
              <w:br/>
              <w:t>H01L41/47 .专门适用于组装、制造或处理磁致伸缩器件或其部件的方法或设备〔2013.01〕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声波谐振电小天线及其制备方法，声波谐振电小天线包括磁电复合材料块和样品台，磁电复合材料块作为样品设置在样品台的中空部分，磁电复合材料块包括压电层和上下两侧的磁致伸缩层，压电层的上下两侧均设置有电极，两个磁致伸缩层分别连接在压电层的上下两侧且与电极接触，两个磁致伸缩层的外侧部分别构成磁电复合材料块的上端面和下端面，上端面和下端面分别通过引线搭接在样品台上，以实现电极的引入以及磁电复合材料块的固定。该声波谐振电小天线可等效为磁偶极子天线，可实现天线的小型化，能避免在高导电损耗媒质下的短路问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551180"/>
                  <wp:effectExtent l="0" t="0" r="0" b="0"/>
                  <wp:docPr id="595344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44025" name=""/>
                          <pic:cNvPicPr/>
                        </pic:nvPicPr>
                        <pic:blipFill>
                          <a:blip xmlns:r="http://schemas.openxmlformats.org/officeDocument/2006/relationships" r:embed="rId13"/>
                          <a:stretch>
                            <a:fillRect/>
                          </a:stretch>
                        </pic:blipFill>
                        <pic:spPr>
                          <a:xfrm>
                            <a:off x="0" y="0"/>
                            <a:ext cx="2222500" cy="55118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1965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1/36 申请日:20210412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20220614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20240419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IPC(主分类):H01Q   1/36 申请日:20210412 授权公告日:20220614</w:t>
            </w:r>
          </w:p>
        </w:tc>
      </w:tr>
    </w:tbl>
    <w:p>
      <w:pPr>
        <w:pStyle w:val="Heading2"/>
        <w:numPr>
          <w:ilvl w:val="1"/>
          <w:numId w:val="4"/>
        </w:numPr>
        <w:bidi w:val="0"/>
        <w:rPr>
          <w:rFonts w:hint="eastAsia"/>
          <w:color w:val="auto"/>
          <w:lang w:val="en-US" w:eastAsia="zh-CN"/>
        </w:rPr>
      </w:pPr>
      <w:bookmarkStart w:id="20" w:name="_Toc71965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1965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1965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1965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1965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1965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1965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1103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1103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1965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1965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1965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1965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1965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1965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7.55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CN113224509B价值评估报告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CN113224509B价值评估报告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CN113224509B价值评估报告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