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CN201921959282.2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一种基于ZigBee的智能家居控制器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9088924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093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093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647349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3499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093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31.34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70.36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75.81万元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093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093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一种基于ZigBee的智能家居控制器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CN211349027U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CN201921959282.2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杨发权,朱珍,王东,肖永豪,陈建文,牛菓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G05B19/418 ..全面工厂控制，即集中控制许多机器，例如直接或分布数字控制（DNC）、柔性制造系统（ FMS）、集成制造系统（ IMS）、计算机集成制造（ CIM）[2006.01]</w:t>
              <w:br/>
              <w:t>G05B15/02 .电的[2006.01]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基于ZigBee的智能家居控制器，涉及智能家居技术领域。本实用新型包括控制器本体和固定架，固定架安装在墙体一表面，固定架一表面设置有滑槽，滑槽内设置有若干滑竿，控制器本体一表面设置有滑座，滑座一表面设置有若干滑孔，滑孔与滑竿相互配合，滑座与滑槽相互配合。本实用新型通过将控制器本体与固定架之间的相互配合，使控制器本体与墙体分离，在复杂的环境下能够多设置固定架，并根据需要安装控制器本体，且分离的控制器本体方便拆卸和维护，便于后期的管理。</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86523"/>
                  <wp:effectExtent l="0" t="0" r="0" b="0"/>
                  <wp:docPr id="1608372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7216" name=""/>
                          <pic:cNvPicPr/>
                        </pic:nvPicPr>
                        <pic:blipFill>
                          <a:blip xmlns:r="http://schemas.openxmlformats.org/officeDocument/2006/relationships" r:embed="rId13"/>
                          <a:stretch>
                            <a:fillRect/>
                          </a:stretch>
                        </pic:blipFill>
                        <pic:spPr>
                          <a:xfrm>
                            <a:off x="0" y="0"/>
                            <a:ext cx="2222500" cy="228652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093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IPC(主分类):G05B  15/02 申请日:20191114 授权公告日:20200825</w:t>
            </w:r>
          </w:p>
        </w:tc>
      </w:tr>
    </w:tbl>
    <w:p>
      <w:pPr>
        <w:pStyle w:val="Heading2"/>
        <w:numPr>
          <w:ilvl w:val="1"/>
          <w:numId w:val="4"/>
        </w:numPr>
        <w:bidi w:val="0"/>
        <w:rPr>
          <w:rFonts w:hint="eastAsia"/>
          <w:color w:val="auto"/>
          <w:lang w:val="en-US" w:eastAsia="zh-CN"/>
        </w:rPr>
      </w:pPr>
      <w:bookmarkStart w:id="20" w:name="_Toc24093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093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093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093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093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093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093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093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A502,B101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093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093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093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093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0.16000000000000003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093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-1479.9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CN211349027U价值评估报告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CN211349027U价值评估报告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CN211349027U价值评估报告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