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CN202010277208.3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2020年04月10日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一种防御软件定义网络中LLDP中继攻击的方法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2021年05月14日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88899028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5369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5369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70.86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55291099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910994"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71.38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83.15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68.16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60.74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5369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48.98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79.89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5369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5369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一种防御软件定义网络中LLDP中继攻击的方法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CN111585965B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2021年05月14日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CN202010277208.3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2020年04月10日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陆以勤,毛中书,程喆,覃健诚,金冬子</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詹丽红</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H04L12/26 ..监视装置；测试装置〔5，2006.01〕</w:t>
              <w:br/>
              <w:t>H04L47/32 ..通过丢弃或延迟数据单元，例如  数据包或帧 [2022.01]</w:t>
              <w:br/>
              <w:t>H04L29/06 ..以协议为特征的〔5〕</w:t>
              <w:br/>
              <w:t>H04L12/823 ....丢包〔2013.01〕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防御软件定义网络中LLDP中继攻击的方法，该方法包括以下步骤：记录每个端口和其连接的设备类型以及链路信息；记录LLDP帧延时并根据延时计算出当前的网络拥塞状态以及延时阈值；判断网络中新增链路的两个端口的设备类型是否都是HOST‑REMOVED，如果是则认为满足LLDP中继攻击条件，需要进一步判断，如果不是则认为不满足LLDP中继攻击条件，将该LLDP判定为正常；若满足LLDP中继攻击的条件，此时结合网络拥塞状态判断该LLDP延时是否大于延时阈值，若大于延时阈值则判定为攻击并丢弃当前LLDP帧。该发明用以防御攻击者使用两台主机进行LLDP中继攻击，提高SDN控制器的安全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044575"/>
                  <wp:effectExtent l="0" t="0" r="0" b="0"/>
                  <wp:docPr id="21173857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85734" name=""/>
                          <pic:cNvPicPr/>
                        </pic:nvPicPr>
                        <pic:blipFill>
                          <a:blip xmlns:r="http://schemas.openxmlformats.org/officeDocument/2006/relationships" r:embed="rId13"/>
                          <a:stretch>
                            <a:fillRect/>
                          </a:stretch>
                        </pic:blipFill>
                        <pic:spPr>
                          <a:xfrm>
                            <a:off x="0" y="0"/>
                            <a:ext cx="2222500" cy="104457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5369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20200825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20200918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29/06 申请日:20200410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20210514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20240220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IPC(主分类):H04L  29/06 声明编号:XK2023990001289 申请日:20200410 专利权人:华南理工大学 联系方式:联系人姓名：孙戈 邮编：510641 地址：广东省广州市天河区五山路381号华南理工大学37号楼202 电子邮箱：zlswzx@scut.edu.cn 电话：020-87113501 发明名称:一种防御软件定义网络中LLDP中继攻击的方法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授权公告日:20210514 许可期限届满日:20251231 生效日期:20240220</w:t>
            </w:r>
          </w:p>
        </w:tc>
      </w:tr>
    </w:tbl>
    <w:p>
      <w:pPr>
        <w:pStyle w:val="Heading2"/>
        <w:numPr>
          <w:ilvl w:val="1"/>
          <w:numId w:val="4"/>
        </w:numPr>
        <w:bidi w:val="0"/>
        <w:rPr>
          <w:rFonts w:hint="eastAsia"/>
          <w:color w:val="auto"/>
          <w:lang w:val="en-US" w:eastAsia="zh-CN"/>
        </w:rPr>
      </w:pPr>
      <w:bookmarkStart w:id="20" w:name="_Toc85369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5369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5369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5369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5369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5369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5369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5725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1580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1580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5369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A103,A104,H101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5369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5369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5369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5369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5369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-261.32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CN111585965B价值评估报告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CN111585965B价值评估报告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CN111585965B价值评估报告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