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CN201911046793.X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2019年10月30日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基于SDN的校园网WLAN漫游接入认证系统及方法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2021年08月10日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91006790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2627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2627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058979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979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2627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42.23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40.18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79.97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98.05万元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2627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2627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基于SDN的校园网WLAN漫游接入认证系统及方法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CN110784872B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CN201911046793.X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2019年10月30日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陆以勤,王君君,覃健诚,程喆</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何淑珍,陈伟斌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H04W36/08 .重选接入点 [2009.01]</w:t>
              <w:br/>
              <w:t>H04W12/08 .接入安全 [2021.01]</w:t>
              <w:br/>
              <w:t>H04W12/06 .鉴权[2021.01]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基于SDN的校园网WLAN漫游接入认证系统及方法，该系统包括接入和数据转发装置和控制认证装置，接入和数据转发装置包括：接入点AP、OpenFlow交换机、无线接入网关；控制认证装置包括SDN控制器、AAA认证服务器。所述方法包括终端的认证请求帧发送给OpenFlow交换机，所述交换机转发到SDN控制器进行认证，若SDN控制器认证失败，则SDN控制器与AAA认证服务器进行交互，把认证请求帧转发给AAA认证服务器进行认证，并把认证结果信息经由SDN控制器和OpenFlow服务器转发给接入点AP。本发明的认证接入方式缩短漫游接入的时间，提高漫游服务质量。</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912852"/>
                  <wp:effectExtent l="0" t="0" r="0" b="0"/>
                  <wp:docPr id="15266790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79087" name=""/>
                          <pic:cNvPicPr/>
                        </pic:nvPicPr>
                        <pic:blipFill>
                          <a:blip xmlns:r="http://schemas.openxmlformats.org/officeDocument/2006/relationships" r:embed="rId13"/>
                          <a:stretch>
                            <a:fillRect/>
                          </a:stretch>
                        </pic:blipFill>
                        <pic:spPr>
                          <a:xfrm>
                            <a:off x="0" y="0"/>
                            <a:ext cx="2222500" cy="391285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2627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20200306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IPC(主分类):H04W  12/06 申请日:20191030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IPC(主分类):H04W  12/06 声明编号:XK2023990001304 申请日:20191030 专利权人:华南理工大学 联系方式:联系人姓名：孙戈 邮编：510641 地址：广东省广州市天河区五山路381号华南理工大学37号楼202 电子邮箱：zlswzx@scut.edu.cn 电话：020-87113501 发明名称:基于SDN的校园网WLAN漫游接入认证系统及方法 使用费支付方式:分期付款 使用费支付标准:采用总付额内分期支付的方式，在合同生效后5日内支付第一批次10000元，后在每个会计年度截止前的5日内，分3批次支付，每次支付10000元。包括第一次在内总共支付3次，共计30000元。 授权公告日:20210810 许可期限届满日:20251231 生效日期:20240213</w:t>
            </w:r>
          </w:p>
        </w:tc>
      </w:tr>
    </w:tbl>
    <w:p>
      <w:pPr>
        <w:pStyle w:val="Heading2"/>
        <w:numPr>
          <w:ilvl w:val="1"/>
          <w:numId w:val="4"/>
        </w:numPr>
        <w:bidi w:val="0"/>
        <w:rPr>
          <w:rFonts w:hint="eastAsia"/>
          <w:color w:val="auto"/>
          <w:lang w:val="en-US" w:eastAsia="zh-CN"/>
        </w:rPr>
      </w:pPr>
      <w:bookmarkStart w:id="20" w:name="_Toc82627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2627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2627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2627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2627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2627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2627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2627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A103,A205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2627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2627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2627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2627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2627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257.46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CN110784872B价值评估报告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CN110784872B价值评估报告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CN110784872B价值评估报告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