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CN201810637106.0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一种基于区块链的移动数字版权保护方法及装置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2021年02月09日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6658757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6997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6997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567612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6120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6997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54.29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88.54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6997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6997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一种基于区块链的移动数字版权保护方法及装置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CN108989288B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CN201810637106.0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钟勇,霍颖瑜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br/>
              <w:t>G06F21/10 .保护分发的程序或内容，例如版权资料的出售或许可（视频系统或付费电视的保护入 H04N7/16 ）〔2013.01〕</w:t>
              <w:br/>
              <w:t>H04L29/06 ..以协议为特征的〔5〕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区块链的移动数字版权保护方法及装置，本发明采用区块链技术连接附近的节点服务器或者相邻的移动终端，当区块链网络中的节点发生数字版权资源读取操作时生成验证数据，计算距离区块链节点最近的的验证节点，验证节点进行访问控制投票，等待读取的区块链节点根据投票结果进行访问控制，把信用建立到区块链上，在区块链的相邻节点上建立了监管体系，减少盗版或者未经授权的复制拷贝现象，提升数字版权保护力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75803"/>
                  <wp:effectExtent l="0" t="0" r="0" b="0"/>
                  <wp:docPr id="19921856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85687" name=""/>
                          <pic:cNvPicPr/>
                        </pic:nvPicPr>
                        <pic:blipFill>
                          <a:blip xmlns:r="http://schemas.openxmlformats.org/officeDocument/2006/relationships" r:embed="rId13"/>
                          <a:stretch>
                            <a:fillRect/>
                          </a:stretch>
                        </pic:blipFill>
                        <pic:spPr>
                          <a:xfrm>
                            <a:off x="0" y="0"/>
                            <a:ext cx="2222500" cy="19758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6997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专利申请号:2018106371060 申请日:20180620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6997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6997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6997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6997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6997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6997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6997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6997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A101,H101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6997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6997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6997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6997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70.22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6997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1240.21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CN108989288B价值评估报告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CN108989288B价值评估报告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CN108989288B价值评估报告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