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CN201810643035.5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一种区块链恶意节点发现与隔离方法及装置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8181351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303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303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296771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771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303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54.81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303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303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一种区块链恶意节点发现与隔离方法及装置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CN108965259B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CN201810643035.5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朱珍,谢建勤,霍颖瑜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H04L29/06 ..以协议为特征的〔5〕</w:t>
              <w:br/>
              <w:t>H04L9/06 .使用移位寄存器或存储器用于块式码的密码装置，例如 dES[2006.01]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区块链恶意节点发现与隔离方法及装置，为每一个区块链网络中的区块的节点计算工作量，如果发现工作量超过了区块的阈值，则将该区块的节点标识为恶意节点，并执行恶意节点隔离程序，大大提高了整个区块链的可靠性，在不影响区块链节点的服务下，隔离了恶意的区块链节点，提升了区块链系统的容错能力，保证了在区块链系统中某些区块出现恶意节点的情况下，仍然能保证区块链系统正常运行。</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13138"/>
                  <wp:effectExtent l="0" t="0" r="0" b="0"/>
                  <wp:docPr id="19850411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41190" name=""/>
                          <pic:cNvPicPr/>
                        </pic:nvPicPr>
                        <pic:blipFill>
                          <a:blip xmlns:r="http://schemas.openxmlformats.org/officeDocument/2006/relationships" r:embed="rId13"/>
                          <a:stretch>
                            <a:fillRect/>
                          </a:stretch>
                        </pic:blipFill>
                        <pic:spPr>
                          <a:xfrm>
                            <a:off x="0" y="0"/>
                            <a:ext cx="2222500" cy="24131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303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专利申请号:2018106430355 申请日:20180621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4303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303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303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303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303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303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303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303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303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303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303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303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64.66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303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20.85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CN108965259B价值评估报告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CN108965259B价值评估报告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CN108965259B价值评估报告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