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CN201911410705.X</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BFBFBF"/>
          <w:sz w:val="32"/>
          <w:szCs w:val="32"/>
        </w:rPr>
        <w:t>失效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2019年12月31日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一种宽频带紧密型波导介质窗口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2021年09月21日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华南理工大学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2024年08月07日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772254644"/>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5</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5</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6</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8</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9</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10</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10</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10</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246052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246052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73.17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70.48</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72378678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786781"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73.22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66.36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87.77</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82.38</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67.85</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65.56</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63.84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60.34</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246052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93.92</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54.89</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93.92</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92.27万元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246052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246052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一种宽频带紧密型波导介质窗口</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CN110994081B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2021年09月21日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CN201911410705.X</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2019年12月31日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失效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华南理工大学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陈海东,郑诗敏,薛泉,车文荃</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广州粤高专利商标代理有限公司</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何淑珍,江裕强</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H01P3/16 .介质波导，即没有纵向导体的 [2006.01]</w:t>
              <w:br/>
              <w:t>H01P1/08 .介质窗[2006.01]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公开了一种宽频带紧密型波导介质窗口。所述介质窗口包括波导介质窗口主体和用于在外侧固定所述波导介质窗口主体的第一法兰和第二法兰，第一法兰和第二法兰将波导介质窗口主体固定在标准矩形波导通道中，所述介质窗口主体包括支撑层以及对称设置在支撑层两侧的左阻抗匹配层和右阻抗匹配层。本发明波导介质窗口基于低损耗透明材料，利用波导介质窗口各层具有尺寸差值，实现真空波导到介质窗口的阻抗耦合，减小信号在真空环境的回波损耗。本发明所述的介质窗口兼顾了宽带性能，透明性，足够的机械强度和简单的机械工艺特性。</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3596278"/>
                  <wp:effectExtent l="0" t="0" r="0" b="0"/>
                  <wp:docPr id="95271852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718522" name=""/>
                          <pic:cNvPicPr/>
                        </pic:nvPicPr>
                        <pic:blipFill>
                          <a:blip xmlns:r="http://schemas.openxmlformats.org/officeDocument/2006/relationships" r:embed="rId13"/>
                          <a:stretch>
                            <a:fillRect/>
                          </a:stretch>
                        </pic:blipFill>
                        <pic:spPr>
                          <a:xfrm>
                            <a:off x="0" y="0"/>
                            <a:ext cx="2222500" cy="3596278"/>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246052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20200410</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20200505</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IPC(主分类):H01P   1/08 申请日:20191231</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20210921</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20240625</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未缴年费专利权终止</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未缴年费专利权终止 IPC(主分类):H01P   1/08 申请日:20191231 授权公告日:20210921</w:t>
            </w:r>
          </w:p>
        </w:tc>
      </w:tr>
    </w:tbl>
    <w:p>
      <w:pPr>
        <w:pStyle w:val="Heading2"/>
        <w:numPr>
          <w:ilvl w:val="1"/>
          <w:numId w:val="4"/>
        </w:numPr>
        <w:bidi w:val="0"/>
        <w:rPr>
          <w:rFonts w:hint="eastAsia"/>
          <w:color w:val="auto"/>
          <w:lang w:val="en-US" w:eastAsia="zh-CN"/>
        </w:rPr>
      </w:pPr>
      <w:bookmarkStart w:id="20" w:name="_Toc246052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246052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246052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246052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246052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246052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246052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4</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126</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400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1638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1638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246052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A204</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246052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246052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246052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246052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0.5800000000000001</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9</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200</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6</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4</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0.57</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0.42</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64</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157</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42</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246052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0.86</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0.89</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41.04</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0.86</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0.89</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10</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CN110994081B价值评估报告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CN110994081B价值评估报告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CN110994081B价值评估报告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