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CN201910390488.6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2019年05月10日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一种抗Aβ1-42蛋白聚集的合成多肽及其合成方法、应用与编码该合成多肽的基因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2022年08月12日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5298469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1947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1947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103036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0367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1947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51.2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41.43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90.31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108.49万元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1947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1947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一种抗Aβ1-42蛋白聚集的合成多肽及其合成方法、应用与编码该合成多肽的基因</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CN110128503B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2022年08月12日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CN201910390488.6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2019年05月10日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任娇艳,戴伊繁,林晓玲</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A61P25/28 .用于治疗中枢神经系统神经变性疾病的药物，例如精神功能改善剂、识别增强剂、用于治疗早老性痴呆或其他类型的痴呆的药物[2006.01]</w:t>
              <w:br/>
              <w:t>A23L33/18 ...肽；蛋白水解物 [2016.01]</w:t>
              <w:br/>
              <w:t>A61K38/07 ..四肽[2006.01]</w:t>
              <w:br/>
              <w:t>C07K1/06 .使用保护基或活化剂 [2006.01]</w:t>
              <w:br/>
              <w:t>C07K5/103 ...第一位氨基酸侧链不含有环，例如 Gly、Ala[2006.01]</w:t>
              <w:br/>
              <w:t>C12N15/11 ..DNA或RNA片段；其修饰形成（不用于重组技术的 DNA或RNA入C07H21/00 ）[2006.01]</w:t>
              <w:br/>
              <w:t>C07K1/04 .在载体上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抗Aβ1‑42蛋白聚集的合成多肽及其合成方法、应用与编码该合成多肽的基因。本发明提供的合成多肽具有抗Aβ1‑42蛋白聚集活性以及缓解认知功能障碍的作用，可有效预防或治疗阿尔茨海默病（AD）及其他神经退行性疾病。因此，本发明提供的合成多肽可广泛应用于抗Aβ1‑42蛋白聚集、预防和治疗AD的食品或药品的研发，能够在一定程度上改善神经退行性疾病的医疗状况，具有重大的社会价值和经济效益。</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60145"/>
                  <wp:effectExtent l="0" t="0" r="0" b="0"/>
                  <wp:docPr id="16306497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49747" name=""/>
                          <pic:cNvPicPr/>
                        </pic:nvPicPr>
                        <pic:blipFill>
                          <a:blip xmlns:r="http://schemas.openxmlformats.org/officeDocument/2006/relationships" r:embed="rId13"/>
                          <a:stretch>
                            <a:fillRect/>
                          </a:stretch>
                        </pic:blipFill>
                        <pic:spPr>
                          <a:xfrm>
                            <a:off x="0" y="0"/>
                            <a:ext cx="2222500" cy="116014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1947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20190816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20190910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IPC(主分类):C07K   5/103 专利申请号:2019103904886 申请日:20190510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20220812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IPC(主分类):C07K   5/103 声明编号:XK2023990001278 申请日:20190510 专利权人:华南理工大学 联系方式:联系人姓名：孙戈 邮编：510641 地址：广东省广州市天河区五山路381号华南理工大学37号楼202 电子邮箱：zlswzx@scut.edu.cn 电话：020-87113501 发明名称:一种抗Aβ1-42蛋白聚集的合成多肽及其合成方法、应用与编码该合成多肽的基因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授权公告日:20220812 许可期限届满日:20251231 生效日期:20240220</w:t>
            </w:r>
          </w:p>
        </w:tc>
      </w:tr>
    </w:tbl>
    <w:p>
      <w:pPr>
        <w:pStyle w:val="Heading2"/>
        <w:numPr>
          <w:ilvl w:val="1"/>
          <w:numId w:val="4"/>
        </w:numPr>
        <w:bidi w:val="0"/>
        <w:rPr>
          <w:rFonts w:hint="eastAsia"/>
          <w:color w:val="auto"/>
          <w:lang w:val="en-US" w:eastAsia="zh-CN"/>
        </w:rPr>
      </w:pPr>
      <w:bookmarkStart w:id="20" w:name="_Toc71947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1947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1947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1947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1947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1947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1947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5390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1947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D101,D103,D104,D305,D308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1947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1947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1947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1947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1947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9.53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CN110128503B价值评估报告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CN110128503B价值评估报告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CN110128503B价值评估报告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