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CN201910774653.8</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2019年08月21日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维管束组织特异性表达启动子、包含其的载体、转化体及其应用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2021年07月27日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深圳大学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722314109"/>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949219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949219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73.92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71.73</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2656996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699645"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76.35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70.17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89.25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84.51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69.23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60.86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56.86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949219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341.74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186.14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341.74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342.26万元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49219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49219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维管束组织特异性表达启动子、包含其的载体、转化体及其应用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CN110724686B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2021年07月27日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CN201910774653.8</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2019年08月21日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深圳大学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唐玉林,邓艳午,刘帅</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深圳市恒申知识产权事务所(普通合伙)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李倩竹</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C12N15/113 ...调节基因表达的非编码核酸，如反义寡核苷酸 [2010.01]</w:t>
              <w:br/>
              <w:t>C12N15/82 ....用于植物细胞 [2006.01]</w:t>
              <w:br/>
              <w:t>A01H5/00 特征在于其植物部分的被子植物，即有花植物；特征在于除其植物学分类之外的特征的被子植物 [2018.01]</w:t>
              <w:br/>
              <w:t>A01H6/20 .十字花科，例如油菜、西兰花或芝麻菜 [2018.01]</w:t>
              <w:br/>
              <w:t>C12N15/10 ..分离、制备或纯化 DNA或RNA的方法（ DNA或RNA的化学制备入C07H21/00 ；自微生物中或用酶制备非结构多核苷酸入C12P19/34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本发明公开了一种维管束组织特异性表达启动子包含其的载体、转化体及应用，所述启动子由甜菜心基因组获取，其核苷酸序列如SEQ ID:No 1所示，所述启动子能够明显促进报告基因GUS在拟南芥维管组织中表达，其在植物的维管束组织中具有特异性表达的作用，从而使由所述启动子驱动的抗病基因能够在植物维管束中表达，从而对抗枯萎病等病菌，为植物的抗病育种提供了一种新的途径。</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128780"/>
                  <wp:effectExtent l="0" t="0" r="0" b="0"/>
                  <wp:docPr id="6248787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878740" name=""/>
                          <pic:cNvPicPr/>
                        </pic:nvPicPr>
                        <pic:blipFill>
                          <a:blip xmlns:r="http://schemas.openxmlformats.org/officeDocument/2006/relationships" r:embed="rId13"/>
                          <a:stretch>
                            <a:fillRect/>
                          </a:stretch>
                        </pic:blipFill>
                        <pic:spPr>
                          <a:xfrm>
                            <a:off x="0" y="0"/>
                            <a:ext cx="2222500" cy="212878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49219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20200124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20200225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IPC(主分类):C12N  15/113 专利申请号:2019107746538 申请日:20190821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20210727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949219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49219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49219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49219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49219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949219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49219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5493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1812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1812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49219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D308</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49219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49219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49219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49219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175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0.25</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49219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0.97</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0.98</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-228.37</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0.97</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CN110724686B价值评估报告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CN110724686B价值评估报告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CN110724686B价值评估报告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