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CN201810936267.X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一种人体髋关节的运动受力变化评估方法及装置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2021年08月20日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4259274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9665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9665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4116319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3197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66.75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9665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26.54万元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9665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9665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一种人体髋关节的运动受力变化评估方法及装置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CN109272488B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CN201810936267.X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张小燕,刘贤强</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深圳青年人专利商标代理有限公司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吴桂华</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G06T7/33 ..使用基于特征的方法 [2017.01]</w:t>
              <w:br/>
              <w:t>G06T7/00 图像分析 [2017.01]</w:t>
              <w:br/>
              <w:t>G06T17/20 .线框描述，例如：多边法或镶嵌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适用计算机技术领域，提供了一种人体髋关节的运动受力变化评估方法及装置，包括：计算待评估者第一时刻下髋关节的股骨、髋臼软骨、髋臼的六面体网格；将六面体网格分别转换到运动模型对应的运动坐标系下，将转换得到的六面体网格、髋臼上第二标记点、股骨上第三标记点的三维坐标转换到以髋关节中心为坐标原点的局部坐标系下；获取第一和第二时刻点之间的髋臼变换矩阵，获取第一和第二时刻点之间的股骨变换矩阵；将髋臼变换矩阵作用于局部坐标系下股骨、髋臼软骨、髋臼的六面体网格，将股骨变换矩阵作用于髋臼变换矩阵作用后的股骨六面体网格，根据得到的六面体网格，获取第二时刻下髋臼软骨的接触压力，从而提高了髋关节压力评估的精确度。</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195830"/>
                  <wp:effectExtent l="0" t="0" r="0" b="0"/>
                  <wp:docPr id="5076456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45607" name=""/>
                          <pic:cNvPicPr/>
                        </pic:nvPicPr>
                        <pic:blipFill>
                          <a:blip xmlns:r="http://schemas.openxmlformats.org/officeDocument/2006/relationships" r:embed="rId13"/>
                          <a:stretch>
                            <a:fillRect/>
                          </a:stretch>
                        </pic:blipFill>
                        <pic:spPr>
                          <a:xfrm>
                            <a:off x="0" y="0"/>
                            <a:ext cx="2222500" cy="219583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9665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20190226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IPC(主分类):G06T   7/00 专利申请号:201810936267X 申请日:20180816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9665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9665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9665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9665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9665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9665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9665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9665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I</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H202,I102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9665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9665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9665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9665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9665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10.35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CN109272488B价值评估报告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CN109272488B价值评估报告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CN109272488B价值评估报告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