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CN201110145766.5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2011年06月01日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一种淡水轮虫和小球藻的共培养方法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2013年03月20日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1215129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7</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7</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11</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11</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12</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12</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13</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8667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8667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844743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7436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60.55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64.15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8667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54.94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19.28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54.94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43.85万元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8667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8667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一种淡水轮虫和小球藻的共培养方法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CN102273431B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2013年03月20日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CN201110145766.5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2011年06月01日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黎双飞,周连宁,胡章立</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武汉宇晨专利事务所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王敏锋</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C12R1/89 .藻[2006.01]</w:t>
              <w:br/>
              <w:t>A01K67/033 .无脊椎动物的饲养或养殖；无脊椎动物的新品种 [2006.01]</w:t>
              <w:br/>
              <w:t>C12N1/12 .单细胞藻类；及其培养基（作为新植物本身入 A01H13/00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O&lt;Sub&gt;3&lt;/Sub&gt;/BAC深度处理工艺中优势轮虫的分离与小球藻共培养的方法，其步骤：a、O&lt;Sub&gt;3&lt;/Sub&gt;/BAC深度处理工艺中轮虫的确定：对水厂臭氧活性炭深度水处理中各工艺流程浮游动物种群结构进行调查，取样分别做定量和定性分析；b、O&lt;Sub&gt;3&lt;/Sub&gt;/BAC深度处理工艺中优势轮虫的分离：在室温、黑暗中驯化过夜，用滴管挑选出健康、活泼的成体用于进一步的培养；c、小球藻的培养：将纯化单种小球藻接种于Blue-GreenMedium培养液中；e、共培养：轮虫的初始接种密度对共培养；f、传代培养：培养体系中轮虫死亡，转接轮虫进行传代培养。实现O&lt;Sub&gt;3&lt;/Sub&gt;/BAC深度处理工艺优势轮虫室内较长时间的共培养，轮虫密度维持在400-600ind/ml。特别是为生活饮用水中轮虫的安全控制和风险评估研究长期提供实验材料。</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15695"/>
                  <wp:effectExtent l="0" t="0" r="0" b="0"/>
                  <wp:docPr id="18279406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40622" name=""/>
                          <pic:cNvPicPr/>
                        </pic:nvPicPr>
                        <pic:blipFill>
                          <a:blip xmlns:r="http://schemas.openxmlformats.org/officeDocument/2006/relationships" r:embed="rId13"/>
                          <a:stretch>
                            <a:fillRect/>
                          </a:stretch>
                        </pic:blipFill>
                        <pic:spPr>
                          <a:xfrm>
                            <a:off x="0" y="0"/>
                            <a:ext cx="2222500" cy="111569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8667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20111214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20120201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IPC(主分类):A01K  67/033 申请日:20110601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20130320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合同备案号:X2022980024345 让与人:深圳大学 受让人:广东博克斯智能机床科技有限公司 发明名称:一种淡水轮虫和小球藻的共培养方法 申请日:20110601 申请公布日:20111214 授权公告日:20130320 许可种类:普通许可 备案日期:20221201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合同备案号:X2022980025926 让与人:深圳大学 受让人:深圳东方仁寿生命科技有限公司 发明名称:一种淡水轮虫和小球藻的共培养方法 申请日:20110601 申请公布日:20111214 授权公告日:20130320 许可种类:普通许可 备案日期:20221211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合同备案号:X2022980026142 让与人:深圳大学 受让人:深圳市帮企科技创新有限公司 发明名称:一种淡水轮虫和小球藻的共培养方法 申请日:20110601 申请公布日:20111214 授权公告日:20130320 许可种类:普通许可 备案日期:20221211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合同备案号:X2022980026323 让与人:深圳大学 受让人:深圳市迷购网络科技有限公司 发明名称:一种淡水轮虫和小球藻的共培养方法 申请日:20110601 申请公布日:20111214 授权公告日:20130320 许可种类:普通许可 备案日期:20221212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合同备案号:X2022980026215 让与人:深圳大学 受让人:深圳垚鑫淼环境科技有限公司 发明名称:一种淡水轮虫和小球藻的共培养方法 申请日:20110601 申请公布日:20111214 授权公告日:20130320 许可种类:普通许可 备案日期:20221211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合同备案号:X2022980026329 让与人:深圳大学 受让人:深圳市七号网络科技有限公司 发明名称:一种淡水轮虫和小球藻的共培养方法 申请日:20110601 申请公布日:20111214 授权公告日:20130320 许可种类:普通许可 备案日期:20221212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合同备案号:X2022980026596 让与人:深圳大学 受让人:深圳市海创海洋科技有限公司 发明名称:一种淡水轮虫和小球藻的共培养方法 申请日:20110601 申请公布日:20111214 授权公告日:20130320 许可种类:普通许可 备案日期:20221212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合同备案号:X2023980033970 让与人:深圳大学 受让人:深圳市太丰东方海洋生物科技有限公司 发明名称:一种淡水轮虫和小球藻的共培养方法 申请日:20110601 申请公布日:20111214 授权公告日:20130320 许可种类:普通许可 备案日期:20230322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合同备案号:X2023980045608 让与人:深圳大学 受让人:深圳市瑞康华医疗科技有限公司 发明名称:一种淡水轮虫和小球藻的共培养方法 申请日:20110601 申请公布日:20111214 授权公告日:20130320 许可种类:普通许可 备案日期:20231103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合同备案号:X2023980045648 让与人:深圳大学 受让人:深圳市康瑞华医疗科技有限公司 发明名称:一种淡水轮虫和小球藻的共培养方法 申请日:20110601 申请公布日:20111214 授权公告日:20130320 许可种类:普通许可 备案日期:20231103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合同备案号:X2023980048264 让与人:深圳大学 受让人:华大进出口贸易（海南）有限公司 发明名称:一种淡水轮虫和小球藻的共培养方法 申请日:20110601 申请公布日:20111214 授权公告日:20130320 许可种类:普通许可 备案日期:20231123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合同备案号:X2023980048266 让与人:深圳大学 受让人:深圳华泓海洋生物医药有限公司 发明名称:一种淡水轮虫和小球藻的共培养方法 申请日:20110601 申请公布日:20111214 授权公告日:20130320 许可种类:普通许可 备案日期:20231123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合同备案号:X2023980048812 让与人:深圳大学 受让人:广东鲸祇生物科技有限公司 发明名称:一种淡水轮虫和小球藻的共培养方法 申请日:20110601 申请公布日:20111214 授权公告日:20130320 许可种类:普通许可 备案日期:20231129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合同备案号:X2023980048412 让与人:深圳大学 受让人:广东波恩生命科学有限公司 发明名称:一种淡水轮虫和小球藻的共培养方法 申请日:20110601 申请公布日:20111214 授权公告日:20130320 许可种类:普通许可 备案日期:20231127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IPC(主分类):A01K  67/033 合同备案号:X2023980049535 让与人:深圳大学 受让人:深圳市松岗琥珀交易市场有限公司 发明名称:一种淡水轮虫和小球藻的共培养方法 申请日:20110601 申请公布日:20111214 授权公告日:20130320 许可种类:普通许可 备案日期:20231201</w:t>
            </w:r>
          </w:p>
        </w:tc>
      </w:tr>
    </w:tbl>
    <w:p>
      <w:pPr>
        <w:pStyle w:val="Heading2"/>
        <w:numPr>
          <w:ilvl w:val="1"/>
          <w:numId w:val="4"/>
        </w:numPr>
        <w:bidi w:val="0"/>
        <w:rPr>
          <w:rFonts w:hint="eastAsia"/>
          <w:color w:val="auto"/>
          <w:lang w:val="en-US" w:eastAsia="zh-CN"/>
        </w:rPr>
      </w:pPr>
      <w:bookmarkStart w:id="20" w:name="_Toc18667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8667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8667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8667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深圳市松岗琥珀交易市场有限公司,广东波恩生命科学有限公司,广东鲸祇生物科技有限公司,深圳华泓海洋生物医药有限公司,华大进出口贸易（海南）有限公司,深圳市康瑞华医疗科技有限公司,深圳市瑞康华医疗科技有限公司,深圳市太丰东方海洋生物科技有限公司,深圳市海创海洋科技有限公司,深圳市七号网络科技有限公司,深圳垚鑫淼环境科技有限公司,深圳市迷购网络科技有限公司,深圳市帮企科技创新有限公司,深圳东方仁寿生命科技有限公司,广东博克斯智能机床科技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8667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8667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8667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2490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4815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4815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8667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D304,D501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8667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8667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8667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8667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0.20999999999999996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12.76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443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8667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3916.87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CN102273431B价值评估报告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CN102273431B价值评估报告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CN102273431B价值评估报告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