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CN201811158458.4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2018年09月30日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一种肘关节康复理疗仪以及中药组合物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2021年01月15日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佛山市第五人民医院,佛山科学技术学院,珠海市横琴智沿科技有限公司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5368853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2555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2555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63.57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950313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3130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52.81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2555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21.97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43.83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58.24万元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2555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2555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一种肘关节康复理疗仪以及中药组合物</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CN109260003B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2021年01月15日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CN201811158458.4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2018年09月30日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佛山市第五人民医院,佛山科学技术学院,珠海市横琴智沿科技有限公司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严文,刘连,黄文柱,慕容嘉颖,庄珣,崔淑仪,杨智斌,刘广添</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深圳益诺唯创知识产权代理有限公司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肖婉萍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A61K36/90 ...菝葜科，例如土茯苓或洋菝葜 [2006.01]</w:t>
              <w:br/>
              <w:t>A61H23/02 .用电或磁驱动的 [2006.01]</w:t>
              <w:br/>
              <w:t>A61P19/02 .用于关节疾病，例如关节炎、关节病 [2006.01]</w:t>
              <w:br/>
              <w:t>A61M37/00 介质引入体内的其他器械（用于繁殖或受精的入 A61B17/425 ；电离子透入疗法或阳离子电泳的装置入 A61N1/30 ）；经皮即通过皮肤渗透将药物引入体内（盐浴入 A61H33/04 ）[2006.01]</w:t>
              <w:br/>
              <w:t>A61K36/8994 ....薏苡属[2006.01]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肘关节康复理疗仪以及中药组合物，包括理疗器械、中药组合物以及辅助剂，所述理疗器械包括本体、固定带、敷药部、中药注入装置、中药回收装置、辅助剂注入装置、角度定位装置、控制器以及供电装置。本发明提供的肘关节康复理疗仪使用方便、穿戴舒适，可有效加快肘关节损伤患者的恢复时间。</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00163"/>
                  <wp:effectExtent l="0" t="0" r="0" b="0"/>
                  <wp:docPr id="21365285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28568" name=""/>
                          <pic:cNvPicPr/>
                        </pic:nvPicPr>
                        <pic:blipFill>
                          <a:blip xmlns:r="http://schemas.openxmlformats.org/officeDocument/2006/relationships" r:embed="rId13"/>
                          <a:stretch>
                            <a:fillRect/>
                          </a:stretch>
                        </pic:blipFill>
                        <pic:spPr>
                          <a:xfrm>
                            <a:off x="0" y="0"/>
                            <a:ext cx="2222500" cy="130016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2555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20190226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IPC(主分类):A61H  23/02 专利申请号:2018111584584 申请日:20180930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2555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2555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2555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2555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2555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2555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2555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2555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D104,D201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2555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2555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2555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2555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542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2555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35.03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CN109260003B价值评估报告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CN109260003B价值评估报告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CN109260003B价值评估报告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